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251F866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DA7292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B5B17">
        <w:rPr>
          <w:rFonts w:ascii="Arial" w:hAnsi="Arial" w:cs="Arial"/>
          <w:b/>
          <w:sz w:val="24"/>
          <w:szCs w:val="28"/>
          <w:lang w:val="en-US"/>
        </w:rPr>
        <w:t>1</w:t>
      </w:r>
      <w:r w:rsidR="00F24C1C">
        <w:rPr>
          <w:rFonts w:ascii="Arial" w:hAnsi="Arial" w:cs="Arial"/>
          <w:b/>
          <w:sz w:val="24"/>
          <w:szCs w:val="28"/>
          <w:lang w:val="en-US"/>
        </w:rPr>
        <w:t>02640</w:t>
      </w:r>
    </w:p>
    <w:p w14:paraId="60407F1B" w14:textId="7A291B3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B5B17">
        <w:rPr>
          <w:rFonts w:ascii="Arial" w:hAnsi="Arial" w:cs="Arial"/>
          <w:b/>
          <w:sz w:val="24"/>
          <w:szCs w:val="28"/>
          <w:lang w:val="en-US"/>
        </w:rPr>
        <w:t>Jan 25-Feb 05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B5B17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6FF5981C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0A1589">
        <w:rPr>
          <w:rFonts w:ascii="Arial" w:hAnsi="Arial" w:cs="Arial"/>
          <w:sz w:val="22"/>
          <w:szCs w:val="22"/>
          <w:lang w:val="en-US"/>
        </w:rPr>
        <w:t>5.1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2CADF560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A7292">
        <w:rPr>
          <w:rFonts w:ascii="Arial" w:hAnsi="Arial" w:cs="Arial"/>
          <w:sz w:val="22"/>
          <w:szCs w:val="22"/>
        </w:rPr>
        <w:t>General p</w:t>
      </w:r>
      <w:r w:rsidR="006D1A76" w:rsidRPr="006D1A76">
        <w:rPr>
          <w:rFonts w:ascii="Arial" w:hAnsi="Arial" w:cs="Arial"/>
          <w:sz w:val="22"/>
          <w:szCs w:val="22"/>
        </w:rPr>
        <w:t>rinciples for IAB RRM test cases</w:t>
      </w:r>
    </w:p>
    <w:p w14:paraId="37EAE97F" w14:textId="2E7DEA78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1A76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C50A70B" w14:textId="639EDC6C" w:rsidR="00AD32F1" w:rsidRDefault="00047D5C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WF on the </w:t>
      </w:r>
      <w:r w:rsidR="00BB0A7A">
        <w:rPr>
          <w:sz w:val="22"/>
          <w:szCs w:val="22"/>
          <w:lang w:val="en-US"/>
        </w:rPr>
        <w:t xml:space="preserve">RRM </w:t>
      </w:r>
      <w:r>
        <w:rPr>
          <w:sz w:val="22"/>
          <w:szCs w:val="22"/>
          <w:lang w:val="en-US"/>
        </w:rPr>
        <w:t>tests</w:t>
      </w:r>
      <w:r w:rsidR="0047733E">
        <w:rPr>
          <w:sz w:val="22"/>
          <w:szCs w:val="22"/>
          <w:lang w:val="en-US"/>
        </w:rPr>
        <w:t xml:space="preserve"> for</w:t>
      </w:r>
      <w:r w:rsidR="00BB0A7A">
        <w:rPr>
          <w:sz w:val="22"/>
          <w:szCs w:val="22"/>
          <w:lang w:val="en-US"/>
        </w:rPr>
        <w:t xml:space="preserve"> IAB </w:t>
      </w:r>
      <w:r>
        <w:rPr>
          <w:sz w:val="22"/>
          <w:szCs w:val="22"/>
          <w:lang w:val="en-US"/>
        </w:rPr>
        <w:t>was approved</w:t>
      </w:r>
      <w:r w:rsidR="00F779E3">
        <w:rPr>
          <w:sz w:val="22"/>
          <w:szCs w:val="22"/>
          <w:lang w:val="en-US"/>
        </w:rPr>
        <w:t xml:space="preserve"> [1]. It outlines high level general principles for defining RRM test cases. </w:t>
      </w:r>
      <w:r w:rsidR="00AD32F1">
        <w:rPr>
          <w:sz w:val="22"/>
          <w:szCs w:val="22"/>
          <w:lang w:val="en-US"/>
        </w:rPr>
        <w:t>A test case list was also presented but no consensus was reached as RAN4 focused on general aspects of testing.</w:t>
      </w:r>
    </w:p>
    <w:p w14:paraId="6FC1710D" w14:textId="1C0E5146" w:rsidR="0055506E" w:rsidRPr="001D2FBF" w:rsidRDefault="000C41D7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discuss </w:t>
      </w:r>
      <w:r w:rsidR="00E353CD">
        <w:rPr>
          <w:sz w:val="22"/>
          <w:szCs w:val="22"/>
          <w:lang w:val="en-US"/>
        </w:rPr>
        <w:t>test</w:t>
      </w:r>
      <w:r>
        <w:rPr>
          <w:sz w:val="22"/>
          <w:szCs w:val="22"/>
          <w:lang w:val="en-US"/>
        </w:rPr>
        <w:t xml:space="preserve">ing aspects </w:t>
      </w:r>
      <w:r w:rsidR="003C2B87">
        <w:rPr>
          <w:sz w:val="22"/>
          <w:szCs w:val="22"/>
          <w:lang w:val="en-US"/>
        </w:rPr>
        <w:t xml:space="preserve">and general </w:t>
      </w:r>
      <w:proofErr w:type="spellStart"/>
      <w:r w:rsidR="003C2B87">
        <w:rPr>
          <w:sz w:val="22"/>
          <w:szCs w:val="22"/>
          <w:lang w:val="en-US"/>
        </w:rPr>
        <w:t>princples</w:t>
      </w:r>
      <w:proofErr w:type="spellEnd"/>
      <w:r w:rsidR="003C2B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related to IAB-MT RRM </w:t>
      </w:r>
      <w:r w:rsidR="003C2B87">
        <w:rPr>
          <w:sz w:val="22"/>
          <w:szCs w:val="22"/>
          <w:lang w:val="en-US"/>
        </w:rPr>
        <w:t>tests</w:t>
      </w:r>
      <w:r w:rsidR="00AD32F1">
        <w:rPr>
          <w:sz w:val="22"/>
          <w:szCs w:val="22"/>
          <w:lang w:val="en-US"/>
        </w:rPr>
        <w:t>.</w:t>
      </w:r>
    </w:p>
    <w:p w14:paraId="0E0C5219" w14:textId="6AD68C7A" w:rsidR="000C41D7" w:rsidRPr="000C41D7" w:rsidRDefault="0080430F" w:rsidP="000C41D7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Test configuration parameters in RRM tests</w:t>
      </w:r>
    </w:p>
    <w:p w14:paraId="7FD95AC5" w14:textId="3BC52CF3" w:rsidR="00EE4BFF" w:rsidRDefault="00DC0AD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One general principle agreed in the WF was [1]:</w:t>
      </w:r>
      <w:r w:rsidR="00D44561">
        <w:rPr>
          <w:sz w:val="22"/>
          <w:szCs w:val="22"/>
        </w:rPr>
        <w:t xml:space="preserve"> </w:t>
      </w:r>
    </w:p>
    <w:p w14:paraId="7B84A0A4" w14:textId="2ED3D1C0" w:rsidR="00DC0AD5" w:rsidRPr="00DC0AD5" w:rsidRDefault="00DC0AD5" w:rsidP="00DC0AD5">
      <w:pPr>
        <w:pStyle w:val="ListParagraph"/>
        <w:numPr>
          <w:ilvl w:val="0"/>
          <w:numId w:val="32"/>
        </w:numPr>
        <w:spacing w:before="240"/>
        <w:rPr>
          <w:rFonts w:ascii="Times New Roman" w:hAnsi="Times New Roman"/>
          <w:i/>
          <w:iCs/>
          <w:sz w:val="20"/>
        </w:rPr>
      </w:pPr>
      <w:r w:rsidRPr="00DC0AD5">
        <w:rPr>
          <w:rFonts w:ascii="Times New Roman" w:hAnsi="Times New Roman"/>
          <w:i/>
          <w:iCs/>
          <w:sz w:val="20"/>
        </w:rPr>
        <w:t>Take UE test cases in TS 38.133 Annex as baseline when defining test cases for IAB-MTs.</w:t>
      </w:r>
    </w:p>
    <w:p w14:paraId="721F1E21" w14:textId="2E779F0F" w:rsidR="00DC0AD5" w:rsidRPr="00741E9A" w:rsidRDefault="00DC0AD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This means the IAB-MT </w:t>
      </w:r>
      <w:r w:rsidRPr="00741E9A">
        <w:rPr>
          <w:sz w:val="22"/>
          <w:szCs w:val="22"/>
        </w:rPr>
        <w:t xml:space="preserve">test cases should reuse the parameters used in the UE RRM tests or as much as possible if </w:t>
      </w:r>
      <w:r w:rsidR="008E0BC5" w:rsidRPr="00741E9A">
        <w:rPr>
          <w:sz w:val="22"/>
          <w:szCs w:val="22"/>
        </w:rPr>
        <w:t>the exact value is not possible</w:t>
      </w:r>
      <w:r w:rsidR="00C92906" w:rsidRPr="00741E9A">
        <w:rPr>
          <w:sz w:val="22"/>
          <w:szCs w:val="22"/>
        </w:rPr>
        <w:t>.</w:t>
      </w:r>
    </w:p>
    <w:p w14:paraId="44AA67AD" w14:textId="5BC4C154" w:rsidR="008E0BC5" w:rsidRDefault="008E0BC5" w:rsidP="00B823CA">
      <w:pPr>
        <w:spacing w:before="240" w:after="0"/>
        <w:rPr>
          <w:sz w:val="22"/>
          <w:szCs w:val="22"/>
        </w:rPr>
      </w:pPr>
      <w:r w:rsidRPr="00741E9A">
        <w:rPr>
          <w:sz w:val="22"/>
          <w:szCs w:val="22"/>
        </w:rPr>
        <w:t xml:space="preserve">We </w:t>
      </w:r>
      <w:r w:rsidR="006B0C1F" w:rsidRPr="00741E9A">
        <w:rPr>
          <w:sz w:val="22"/>
          <w:szCs w:val="22"/>
        </w:rPr>
        <w:t xml:space="preserve">reiterate support for this general principle. </w:t>
      </w:r>
      <w:r w:rsidR="00C94164" w:rsidRPr="00741E9A">
        <w:rPr>
          <w:sz w:val="22"/>
          <w:szCs w:val="22"/>
        </w:rPr>
        <w:t xml:space="preserve">However, </w:t>
      </w:r>
      <w:r w:rsidR="003A7D26" w:rsidRPr="00741E9A">
        <w:rPr>
          <w:sz w:val="22"/>
          <w:szCs w:val="22"/>
        </w:rPr>
        <w:t xml:space="preserve">since </w:t>
      </w:r>
      <w:r w:rsidR="00C94164" w:rsidRPr="00741E9A">
        <w:rPr>
          <w:sz w:val="22"/>
          <w:szCs w:val="22"/>
        </w:rPr>
        <w:t xml:space="preserve">IAB-MT </w:t>
      </w:r>
      <w:r w:rsidR="003A7D26" w:rsidRPr="00741E9A">
        <w:rPr>
          <w:sz w:val="22"/>
          <w:szCs w:val="22"/>
        </w:rPr>
        <w:t xml:space="preserve">is a </w:t>
      </w:r>
      <w:r w:rsidR="00B821AD" w:rsidRPr="00741E9A">
        <w:rPr>
          <w:sz w:val="22"/>
          <w:szCs w:val="22"/>
        </w:rPr>
        <w:t xml:space="preserve">network node </w:t>
      </w:r>
      <w:r w:rsidR="003A7D26" w:rsidRPr="00741E9A">
        <w:rPr>
          <w:sz w:val="22"/>
          <w:szCs w:val="22"/>
        </w:rPr>
        <w:t>therefore the RRM tests</w:t>
      </w:r>
      <w:r w:rsidR="00B821AD" w:rsidRPr="00741E9A">
        <w:rPr>
          <w:sz w:val="22"/>
          <w:szCs w:val="22"/>
        </w:rPr>
        <w:t xml:space="preserve"> should</w:t>
      </w:r>
      <w:r w:rsidR="00E20B51" w:rsidRPr="00741E9A">
        <w:rPr>
          <w:sz w:val="22"/>
          <w:szCs w:val="22"/>
        </w:rPr>
        <w:t xml:space="preserve"> be applicable to any set of configuration</w:t>
      </w:r>
      <w:r w:rsidR="003A7D26" w:rsidRPr="00741E9A">
        <w:rPr>
          <w:sz w:val="22"/>
          <w:szCs w:val="22"/>
        </w:rPr>
        <w:t>s</w:t>
      </w:r>
      <w:r w:rsidR="00E20B51" w:rsidRPr="00741E9A">
        <w:rPr>
          <w:sz w:val="22"/>
          <w:szCs w:val="22"/>
        </w:rPr>
        <w:t xml:space="preserve"> supported by IAB. </w:t>
      </w:r>
      <w:r w:rsidR="003A7D26" w:rsidRPr="00741E9A">
        <w:rPr>
          <w:sz w:val="22"/>
          <w:szCs w:val="22"/>
        </w:rPr>
        <w:t>By configurations we refer to TDD configurations, PRACH configurations, SMTC configurations, SSB configuration</w:t>
      </w:r>
      <w:r w:rsidR="00A14450" w:rsidRPr="00741E9A">
        <w:rPr>
          <w:sz w:val="22"/>
          <w:szCs w:val="22"/>
        </w:rPr>
        <w:t xml:space="preserve">, </w:t>
      </w:r>
      <w:r w:rsidR="00E860FD" w:rsidRPr="00741E9A">
        <w:rPr>
          <w:sz w:val="22"/>
          <w:szCs w:val="22"/>
        </w:rPr>
        <w:t xml:space="preserve">RLM-RS </w:t>
      </w:r>
      <w:r w:rsidR="00B105EE" w:rsidRPr="00741E9A">
        <w:rPr>
          <w:sz w:val="22"/>
          <w:szCs w:val="22"/>
        </w:rPr>
        <w:t xml:space="preserve">configuration, </w:t>
      </w:r>
      <w:r w:rsidR="00A829EA" w:rsidRPr="00741E9A">
        <w:rPr>
          <w:sz w:val="22"/>
          <w:szCs w:val="22"/>
        </w:rPr>
        <w:t xml:space="preserve">SRS configuration, </w:t>
      </w:r>
      <w:r w:rsidR="00B105EE" w:rsidRPr="00741E9A">
        <w:rPr>
          <w:sz w:val="22"/>
          <w:szCs w:val="22"/>
        </w:rPr>
        <w:t xml:space="preserve">channel bandwidth, </w:t>
      </w:r>
      <w:r w:rsidR="008D749A" w:rsidRPr="00741E9A">
        <w:rPr>
          <w:sz w:val="22"/>
          <w:szCs w:val="22"/>
        </w:rPr>
        <w:t>SCS</w:t>
      </w:r>
      <w:r w:rsidR="00A829EA" w:rsidRPr="00741E9A">
        <w:rPr>
          <w:sz w:val="22"/>
          <w:szCs w:val="22"/>
        </w:rPr>
        <w:t xml:space="preserve"> </w:t>
      </w:r>
      <w:r w:rsidR="008D749A" w:rsidRPr="00741E9A">
        <w:rPr>
          <w:sz w:val="22"/>
          <w:szCs w:val="22"/>
        </w:rPr>
        <w:t>e</w:t>
      </w:r>
      <w:r w:rsidR="003A7D26" w:rsidRPr="00741E9A">
        <w:rPr>
          <w:sz w:val="22"/>
          <w:szCs w:val="22"/>
        </w:rPr>
        <w:t>tc.</w:t>
      </w:r>
      <w:r w:rsidR="00A14450" w:rsidRPr="00741E9A">
        <w:rPr>
          <w:sz w:val="22"/>
          <w:szCs w:val="22"/>
        </w:rPr>
        <w:t xml:space="preserve"> </w:t>
      </w:r>
      <w:r w:rsidR="00E860FD" w:rsidRPr="00741E9A">
        <w:rPr>
          <w:sz w:val="22"/>
          <w:szCs w:val="22"/>
        </w:rPr>
        <w:t xml:space="preserve">In the test cases in the annex, </w:t>
      </w:r>
      <w:r w:rsidR="000B404C" w:rsidRPr="00741E9A">
        <w:rPr>
          <w:sz w:val="22"/>
          <w:szCs w:val="22"/>
        </w:rPr>
        <w:t xml:space="preserve">test requirements can be derived for specific set of configurations used in UE tests. However, </w:t>
      </w:r>
      <w:r w:rsidR="006A6969" w:rsidRPr="00741E9A">
        <w:rPr>
          <w:sz w:val="22"/>
          <w:szCs w:val="22"/>
        </w:rPr>
        <w:t>the ac</w:t>
      </w:r>
      <w:r w:rsidR="008814B8" w:rsidRPr="00741E9A">
        <w:rPr>
          <w:sz w:val="22"/>
          <w:szCs w:val="22"/>
        </w:rPr>
        <w:t>tual test</w:t>
      </w:r>
      <w:r w:rsidR="006A6969" w:rsidRPr="00741E9A">
        <w:rPr>
          <w:sz w:val="22"/>
          <w:szCs w:val="22"/>
        </w:rPr>
        <w:t xml:space="preserve">, can be performed </w:t>
      </w:r>
      <w:r w:rsidR="00EF4BF8" w:rsidRPr="00741E9A">
        <w:rPr>
          <w:sz w:val="22"/>
          <w:szCs w:val="22"/>
        </w:rPr>
        <w:t xml:space="preserve">any set of </w:t>
      </w:r>
      <w:r w:rsidR="006A6969" w:rsidRPr="00741E9A">
        <w:rPr>
          <w:sz w:val="22"/>
          <w:szCs w:val="22"/>
        </w:rPr>
        <w:t xml:space="preserve">configurations </w:t>
      </w:r>
      <w:r w:rsidR="00EF4BF8" w:rsidRPr="00741E9A">
        <w:rPr>
          <w:sz w:val="22"/>
          <w:szCs w:val="22"/>
        </w:rPr>
        <w:t>which may be different than</w:t>
      </w:r>
      <w:r w:rsidR="00EF4BF8">
        <w:rPr>
          <w:sz w:val="22"/>
          <w:szCs w:val="22"/>
        </w:rPr>
        <w:t xml:space="preserve"> the one used in the text in the annex of TS 38.174. </w:t>
      </w:r>
      <w:r w:rsidR="00A829EA">
        <w:rPr>
          <w:sz w:val="22"/>
          <w:szCs w:val="22"/>
        </w:rPr>
        <w:t xml:space="preserve">This can be decided by the manufacturer. </w:t>
      </w:r>
      <w:r w:rsidR="00054E15">
        <w:rPr>
          <w:sz w:val="22"/>
          <w:szCs w:val="22"/>
        </w:rPr>
        <w:t>This is general principle for BS conformance tests e.g. test can be done for any TDD configuration.</w:t>
      </w:r>
    </w:p>
    <w:p w14:paraId="6F848B4D" w14:textId="24BC89F4" w:rsidR="00FC5F3C" w:rsidRPr="007B306B" w:rsidRDefault="00FC5F3C" w:rsidP="00FC5F3C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>Proposal 1:</w:t>
      </w:r>
      <w:r w:rsidRPr="007B306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In </w:t>
      </w:r>
      <w:r w:rsidR="002E0015">
        <w:rPr>
          <w:rFonts w:ascii="Times New Roman" w:hAnsi="Times New Roman"/>
          <w:szCs w:val="22"/>
        </w:rPr>
        <w:t>IAB-MT R</w:t>
      </w:r>
      <w:r w:rsidRPr="007B306B">
        <w:rPr>
          <w:rFonts w:ascii="Times New Roman" w:hAnsi="Times New Roman"/>
          <w:szCs w:val="22"/>
        </w:rPr>
        <w:t>RM test</w:t>
      </w:r>
      <w:r w:rsidR="002E0015">
        <w:rPr>
          <w:rFonts w:ascii="Times New Roman" w:hAnsi="Times New Roman"/>
          <w:szCs w:val="22"/>
        </w:rPr>
        <w:t xml:space="preserve"> requirements </w:t>
      </w:r>
      <w:r w:rsidRPr="007B306B">
        <w:rPr>
          <w:rFonts w:ascii="Times New Roman" w:hAnsi="Times New Roman"/>
          <w:szCs w:val="22"/>
        </w:rPr>
        <w:t xml:space="preserve">are </w:t>
      </w:r>
      <w:r w:rsidR="002E0015">
        <w:rPr>
          <w:rFonts w:ascii="Times New Roman" w:hAnsi="Times New Roman"/>
          <w:szCs w:val="22"/>
        </w:rPr>
        <w:t xml:space="preserve">derived using the corresponding </w:t>
      </w:r>
      <w:r w:rsidR="00714E8F">
        <w:rPr>
          <w:rFonts w:ascii="Times New Roman" w:hAnsi="Times New Roman"/>
          <w:szCs w:val="22"/>
        </w:rPr>
        <w:t>configuration parameters as example</w:t>
      </w:r>
      <w:r w:rsidRPr="007B306B">
        <w:rPr>
          <w:rFonts w:ascii="Times New Roman" w:hAnsi="Times New Roman"/>
          <w:szCs w:val="22"/>
        </w:rPr>
        <w:t xml:space="preserve">. </w:t>
      </w:r>
    </w:p>
    <w:p w14:paraId="74475493" w14:textId="2477194B" w:rsidR="00FC5F3C" w:rsidRPr="0024538A" w:rsidRDefault="00FC5F3C" w:rsidP="0024538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>Proposal 2:</w:t>
      </w:r>
      <w:r w:rsidRPr="007B306B">
        <w:rPr>
          <w:rFonts w:ascii="Times New Roman" w:hAnsi="Times New Roman"/>
          <w:szCs w:val="22"/>
        </w:rPr>
        <w:t xml:space="preserve"> </w:t>
      </w:r>
      <w:r w:rsidR="00714E8F">
        <w:rPr>
          <w:rFonts w:ascii="Times New Roman" w:hAnsi="Times New Roman"/>
          <w:szCs w:val="22"/>
        </w:rPr>
        <w:t>The actual I</w:t>
      </w:r>
      <w:r w:rsidRPr="007B306B">
        <w:rPr>
          <w:rFonts w:ascii="Times New Roman" w:hAnsi="Times New Roman"/>
          <w:szCs w:val="22"/>
        </w:rPr>
        <w:t>AB-MT RRM</w:t>
      </w:r>
      <w:r>
        <w:rPr>
          <w:rFonts w:ascii="Times New Roman" w:hAnsi="Times New Roman"/>
          <w:szCs w:val="22"/>
        </w:rPr>
        <w:t xml:space="preserve"> test</w:t>
      </w:r>
      <w:r w:rsidR="00714E8F">
        <w:rPr>
          <w:rFonts w:ascii="Times New Roman" w:hAnsi="Times New Roman"/>
          <w:szCs w:val="22"/>
        </w:rPr>
        <w:t xml:space="preserve"> can be conducted by any set of configuration parameters and corresponding test requirements </w:t>
      </w:r>
      <w:r w:rsidR="0024538A">
        <w:rPr>
          <w:rFonts w:ascii="Times New Roman" w:hAnsi="Times New Roman"/>
          <w:szCs w:val="22"/>
        </w:rPr>
        <w:t>shall be based on the actual configuration parameters used in the test.</w:t>
      </w:r>
      <w:r w:rsidR="00266D0C">
        <w:rPr>
          <w:rFonts w:ascii="Times New Roman" w:hAnsi="Times New Roman"/>
          <w:szCs w:val="22"/>
        </w:rPr>
        <w:t xml:space="preserve"> </w:t>
      </w:r>
    </w:p>
    <w:p w14:paraId="4549C57C" w14:textId="7AC51263" w:rsidR="0010015D" w:rsidRPr="000C41D7" w:rsidRDefault="0010015D" w:rsidP="0010015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Scenario for IAB</w:t>
      </w:r>
      <w:r w:rsidR="00D22FFB">
        <w:t>-MT</w:t>
      </w:r>
      <w:r>
        <w:t xml:space="preserve"> RRM test cases</w:t>
      </w:r>
    </w:p>
    <w:p w14:paraId="1723B66F" w14:textId="0DAE1E9A" w:rsidR="007C3A9E" w:rsidRDefault="00741E9A" w:rsidP="0010015D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Some of the </w:t>
      </w:r>
      <w:r w:rsidR="007C3A9E">
        <w:rPr>
          <w:sz w:val="22"/>
          <w:szCs w:val="22"/>
        </w:rPr>
        <w:t xml:space="preserve">UE RRM test cases are defined </w:t>
      </w:r>
      <w:r>
        <w:rPr>
          <w:sz w:val="22"/>
          <w:szCs w:val="22"/>
        </w:rPr>
        <w:t>with multiple serving cells. For IAB-MT tests, we propose in all tests there is only one serving cell. However, there can be more than one cell in some tests to account for a target cell e.g. RRC re-establishment and RRC release with redirection.</w:t>
      </w:r>
    </w:p>
    <w:p w14:paraId="51BE6EED" w14:textId="2AA8A038" w:rsidR="002D5050" w:rsidRDefault="002D5050" w:rsidP="0010015D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Tests will </w:t>
      </w:r>
      <w:r w:rsidR="00741E9A">
        <w:rPr>
          <w:sz w:val="22"/>
          <w:szCs w:val="22"/>
        </w:rPr>
        <w:t xml:space="preserve">obviously </w:t>
      </w:r>
      <w:r>
        <w:rPr>
          <w:sz w:val="22"/>
          <w:szCs w:val="22"/>
        </w:rPr>
        <w:t>be conducted within the same FR</w:t>
      </w:r>
      <w:r w:rsidR="00741E9A">
        <w:rPr>
          <w:sz w:val="22"/>
          <w:szCs w:val="22"/>
        </w:rPr>
        <w:t xml:space="preserve"> i.e. all cells in FR1 or in FR2. </w:t>
      </w:r>
    </w:p>
    <w:p w14:paraId="2217404A" w14:textId="1E5068F9" w:rsidR="00741E9A" w:rsidRPr="00741E9A" w:rsidRDefault="00741E9A" w:rsidP="00741E9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3</w:t>
      </w:r>
      <w:r w:rsidRPr="007B306B">
        <w:rPr>
          <w:rFonts w:ascii="Times New Roman" w:hAnsi="Times New Roman"/>
          <w:b/>
          <w:bCs/>
          <w:szCs w:val="22"/>
        </w:rPr>
        <w:t>:</w:t>
      </w:r>
      <w:r w:rsidRPr="007B306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IAB-MT R</w:t>
      </w:r>
      <w:r w:rsidRPr="007B306B">
        <w:rPr>
          <w:rFonts w:ascii="Times New Roman" w:hAnsi="Times New Roman"/>
          <w:szCs w:val="22"/>
        </w:rPr>
        <w:t>RM test</w:t>
      </w:r>
      <w:r>
        <w:rPr>
          <w:rFonts w:ascii="Times New Roman" w:hAnsi="Times New Roman"/>
          <w:szCs w:val="22"/>
        </w:rPr>
        <w:t xml:space="preserve">s only one serving cell shall be considered.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3826D53F" w:rsidR="004E6E42" w:rsidRPr="007B306B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7B306B">
        <w:rPr>
          <w:sz w:val="22"/>
          <w:szCs w:val="22"/>
          <w:lang w:val="en-US"/>
        </w:rPr>
        <w:t xml:space="preserve">In this paper we have </w:t>
      </w:r>
      <w:r w:rsidR="004C3208" w:rsidRPr="007B306B">
        <w:rPr>
          <w:sz w:val="22"/>
          <w:szCs w:val="22"/>
          <w:lang w:val="en-US"/>
        </w:rPr>
        <w:t xml:space="preserve">analyzed principles of developing RRM tests to verify the IAB-MT RRM requirements defined in TS 38.174. Following are the main proposals: </w:t>
      </w:r>
      <w:bookmarkStart w:id="3" w:name="_Hlk23953093"/>
    </w:p>
    <w:p w14:paraId="751304DF" w14:textId="77777777" w:rsidR="00741E9A" w:rsidRPr="007B306B" w:rsidRDefault="00741E9A" w:rsidP="00741E9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lastRenderedPageBreak/>
        <w:t>Proposal 1:</w:t>
      </w:r>
      <w:r w:rsidRPr="007B306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IAB-MT R</w:t>
      </w:r>
      <w:r w:rsidRPr="007B306B">
        <w:rPr>
          <w:rFonts w:ascii="Times New Roman" w:hAnsi="Times New Roman"/>
          <w:szCs w:val="22"/>
        </w:rPr>
        <w:t>RM test</w:t>
      </w:r>
      <w:r>
        <w:rPr>
          <w:rFonts w:ascii="Times New Roman" w:hAnsi="Times New Roman"/>
          <w:szCs w:val="22"/>
        </w:rPr>
        <w:t xml:space="preserve"> requirements </w:t>
      </w:r>
      <w:r w:rsidRPr="007B306B">
        <w:rPr>
          <w:rFonts w:ascii="Times New Roman" w:hAnsi="Times New Roman"/>
          <w:szCs w:val="22"/>
        </w:rPr>
        <w:t xml:space="preserve">are </w:t>
      </w:r>
      <w:r>
        <w:rPr>
          <w:rFonts w:ascii="Times New Roman" w:hAnsi="Times New Roman"/>
          <w:szCs w:val="22"/>
        </w:rPr>
        <w:t>derived using the corresponding configuration parameters as example</w:t>
      </w:r>
      <w:r w:rsidRPr="007B306B">
        <w:rPr>
          <w:rFonts w:ascii="Times New Roman" w:hAnsi="Times New Roman"/>
          <w:szCs w:val="22"/>
        </w:rPr>
        <w:t xml:space="preserve">. </w:t>
      </w:r>
    </w:p>
    <w:p w14:paraId="75AECE34" w14:textId="77777777" w:rsidR="00741E9A" w:rsidRPr="0024538A" w:rsidRDefault="00741E9A" w:rsidP="00741E9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>Proposal 2:</w:t>
      </w:r>
      <w:r w:rsidRPr="007B306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The actual I</w:t>
      </w:r>
      <w:r w:rsidRPr="007B306B">
        <w:rPr>
          <w:rFonts w:ascii="Times New Roman" w:hAnsi="Times New Roman"/>
          <w:szCs w:val="22"/>
        </w:rPr>
        <w:t>AB-MT RRM</w:t>
      </w:r>
      <w:r>
        <w:rPr>
          <w:rFonts w:ascii="Times New Roman" w:hAnsi="Times New Roman"/>
          <w:szCs w:val="22"/>
        </w:rPr>
        <w:t xml:space="preserve"> test can be conducted by any set of configuration parameters and corresponding test requirements shall be based on the actual configuration parameters used in the test. </w:t>
      </w:r>
    </w:p>
    <w:p w14:paraId="03A1E677" w14:textId="5ABBB070" w:rsidR="00741E9A" w:rsidRPr="00741E9A" w:rsidRDefault="00741E9A" w:rsidP="00741E9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3</w:t>
      </w:r>
      <w:r w:rsidRPr="007B306B">
        <w:rPr>
          <w:rFonts w:ascii="Times New Roman" w:hAnsi="Times New Roman"/>
          <w:b/>
          <w:bCs/>
          <w:szCs w:val="22"/>
        </w:rPr>
        <w:t>:</w:t>
      </w:r>
      <w:r w:rsidRPr="007B306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IAB-MT R</w:t>
      </w:r>
      <w:r w:rsidRPr="007B306B">
        <w:rPr>
          <w:rFonts w:ascii="Times New Roman" w:hAnsi="Times New Roman"/>
          <w:szCs w:val="22"/>
        </w:rPr>
        <w:t>RM test</w:t>
      </w:r>
      <w:r>
        <w:rPr>
          <w:rFonts w:ascii="Times New Roman" w:hAnsi="Times New Roman"/>
          <w:szCs w:val="22"/>
        </w:rPr>
        <w:t xml:space="preserve">s only one serving cell shall be considered. 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C31A015" w14:textId="4E8943EE" w:rsidR="00DA7292" w:rsidRDefault="00DA7292" w:rsidP="00D806E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A7292">
        <w:rPr>
          <w:rFonts w:ascii="Times New Roman" w:hAnsi="Times New Roman"/>
          <w:sz w:val="20"/>
        </w:rPr>
        <w:t>R4-2017383</w:t>
      </w:r>
      <w:r w:rsidRPr="00DA7292">
        <w:rPr>
          <w:rFonts w:ascii="Times New Roman" w:hAnsi="Times New Roman"/>
          <w:sz w:val="20"/>
        </w:rPr>
        <w:tab/>
        <w:t>WF on test cases for IAB-MTs, ZTE</w:t>
      </w:r>
      <w:bookmarkStart w:id="4" w:name="_GoBack"/>
      <w:bookmarkEnd w:id="4"/>
    </w:p>
    <w:sectPr w:rsidR="00DA729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9790C"/>
    <w:multiLevelType w:val="hybridMultilevel"/>
    <w:tmpl w:val="457C0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236AF"/>
    <w:multiLevelType w:val="hybridMultilevel"/>
    <w:tmpl w:val="207A2E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41E6D"/>
    <w:multiLevelType w:val="hybridMultilevel"/>
    <w:tmpl w:val="4120F46E"/>
    <w:lvl w:ilvl="0" w:tplc="FDC8A33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16D26"/>
    <w:multiLevelType w:val="hybridMultilevel"/>
    <w:tmpl w:val="4EA0CC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D75AC"/>
    <w:multiLevelType w:val="hybridMultilevel"/>
    <w:tmpl w:val="8CE4878A"/>
    <w:lvl w:ilvl="0" w:tplc="2F5C3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2CE0158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C4902DD"/>
    <w:multiLevelType w:val="hybridMultilevel"/>
    <w:tmpl w:val="AE36F4E0"/>
    <w:lvl w:ilvl="0" w:tplc="F4A4C0FE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lang w:val="sv-SE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0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5" w15:restartNumberingAfterBreak="0">
    <w:nsid w:val="6B770F2C"/>
    <w:multiLevelType w:val="hybridMultilevel"/>
    <w:tmpl w:val="764A8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023749"/>
    <w:multiLevelType w:val="hybridMultilevel"/>
    <w:tmpl w:val="4954796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A47C33"/>
    <w:multiLevelType w:val="hybridMultilevel"/>
    <w:tmpl w:val="124EB8FE"/>
    <w:lvl w:ilvl="0" w:tplc="2F5C3F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30"/>
  </w:num>
  <w:num w:numId="4">
    <w:abstractNumId w:val="0"/>
  </w:num>
  <w:num w:numId="5">
    <w:abstractNumId w:val="17"/>
  </w:num>
  <w:num w:numId="6">
    <w:abstractNumId w:val="28"/>
  </w:num>
  <w:num w:numId="7">
    <w:abstractNumId w:val="24"/>
  </w:num>
  <w:num w:numId="8">
    <w:abstractNumId w:val="22"/>
  </w:num>
  <w:num w:numId="9">
    <w:abstractNumId w:val="5"/>
  </w:num>
  <w:num w:numId="10">
    <w:abstractNumId w:val="15"/>
  </w:num>
  <w:num w:numId="11">
    <w:abstractNumId w:val="7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23"/>
  </w:num>
  <w:num w:numId="17">
    <w:abstractNumId w:val="8"/>
  </w:num>
  <w:num w:numId="18">
    <w:abstractNumId w:val="27"/>
  </w:num>
  <w:num w:numId="19">
    <w:abstractNumId w:val="20"/>
  </w:num>
  <w:num w:numId="20">
    <w:abstractNumId w:val="19"/>
  </w:num>
  <w:num w:numId="21">
    <w:abstractNumId w:val="18"/>
  </w:num>
  <w:num w:numId="22">
    <w:abstractNumId w:val="21"/>
  </w:num>
  <w:num w:numId="23">
    <w:abstractNumId w:val="14"/>
  </w:num>
  <w:num w:numId="24">
    <w:abstractNumId w:val="10"/>
  </w:num>
  <w:num w:numId="25">
    <w:abstractNumId w:val="25"/>
  </w:num>
  <w:num w:numId="26">
    <w:abstractNumId w:val="11"/>
  </w:num>
  <w:num w:numId="27">
    <w:abstractNumId w:val="31"/>
  </w:num>
  <w:num w:numId="28">
    <w:abstractNumId w:val="29"/>
  </w:num>
  <w:num w:numId="29">
    <w:abstractNumId w:val="9"/>
  </w:num>
  <w:num w:numId="30">
    <w:abstractNumId w:val="16"/>
  </w:num>
  <w:num w:numId="31">
    <w:abstractNumId w:val="1"/>
  </w:num>
  <w:num w:numId="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B74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5E1B"/>
    <w:rsid w:val="000467E3"/>
    <w:rsid w:val="0004693A"/>
    <w:rsid w:val="0004704B"/>
    <w:rsid w:val="00047B85"/>
    <w:rsid w:val="00047D5C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4E15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047"/>
    <w:rsid w:val="00064A3E"/>
    <w:rsid w:val="0006529E"/>
    <w:rsid w:val="0006603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0CF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89"/>
    <w:rsid w:val="000A1EA8"/>
    <w:rsid w:val="000A2D20"/>
    <w:rsid w:val="000A36E3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04C"/>
    <w:rsid w:val="000B46A2"/>
    <w:rsid w:val="000B488A"/>
    <w:rsid w:val="000B5831"/>
    <w:rsid w:val="000B58A1"/>
    <w:rsid w:val="000B5DBE"/>
    <w:rsid w:val="000B5E32"/>
    <w:rsid w:val="000B6FCE"/>
    <w:rsid w:val="000C008B"/>
    <w:rsid w:val="000C038A"/>
    <w:rsid w:val="000C0DA1"/>
    <w:rsid w:val="000C3557"/>
    <w:rsid w:val="000C4073"/>
    <w:rsid w:val="000C41D7"/>
    <w:rsid w:val="000C4870"/>
    <w:rsid w:val="000C6598"/>
    <w:rsid w:val="000C7B6F"/>
    <w:rsid w:val="000D0030"/>
    <w:rsid w:val="000D0AA7"/>
    <w:rsid w:val="000D0F90"/>
    <w:rsid w:val="000D1334"/>
    <w:rsid w:val="000D194C"/>
    <w:rsid w:val="000D1BAB"/>
    <w:rsid w:val="000D1F2F"/>
    <w:rsid w:val="000D22B0"/>
    <w:rsid w:val="000D3C75"/>
    <w:rsid w:val="000D45E7"/>
    <w:rsid w:val="000D49E8"/>
    <w:rsid w:val="000D4C06"/>
    <w:rsid w:val="000D4DB1"/>
    <w:rsid w:val="000D53FA"/>
    <w:rsid w:val="000D5A61"/>
    <w:rsid w:val="000D63A5"/>
    <w:rsid w:val="000D65EC"/>
    <w:rsid w:val="000D6B3F"/>
    <w:rsid w:val="000D6CC8"/>
    <w:rsid w:val="000D7911"/>
    <w:rsid w:val="000D7DE0"/>
    <w:rsid w:val="000E08D6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15D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02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3FC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C47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27C4"/>
    <w:rsid w:val="001E3527"/>
    <w:rsid w:val="001E41F3"/>
    <w:rsid w:val="001E5E0B"/>
    <w:rsid w:val="001E69C5"/>
    <w:rsid w:val="001E6BE8"/>
    <w:rsid w:val="001E6E2D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4E6C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69C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38A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6D0C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475"/>
    <w:rsid w:val="00295850"/>
    <w:rsid w:val="002958D9"/>
    <w:rsid w:val="00295F0A"/>
    <w:rsid w:val="002979E8"/>
    <w:rsid w:val="002979F7"/>
    <w:rsid w:val="002A0057"/>
    <w:rsid w:val="002A10DA"/>
    <w:rsid w:val="002A12FB"/>
    <w:rsid w:val="002A1784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85D"/>
    <w:rsid w:val="002D3D25"/>
    <w:rsid w:val="002D3E0E"/>
    <w:rsid w:val="002D3F64"/>
    <w:rsid w:val="002D447B"/>
    <w:rsid w:val="002D502E"/>
    <w:rsid w:val="002D5050"/>
    <w:rsid w:val="002D5066"/>
    <w:rsid w:val="002D5098"/>
    <w:rsid w:val="002D75CB"/>
    <w:rsid w:val="002E0015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4521"/>
    <w:rsid w:val="003052E9"/>
    <w:rsid w:val="00305409"/>
    <w:rsid w:val="0030790D"/>
    <w:rsid w:val="00307CA4"/>
    <w:rsid w:val="00310823"/>
    <w:rsid w:val="00310A36"/>
    <w:rsid w:val="00312007"/>
    <w:rsid w:val="00312DFD"/>
    <w:rsid w:val="003138C4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1F"/>
    <w:rsid w:val="003324E0"/>
    <w:rsid w:val="00332928"/>
    <w:rsid w:val="0033463A"/>
    <w:rsid w:val="003350E5"/>
    <w:rsid w:val="00336875"/>
    <w:rsid w:val="00337051"/>
    <w:rsid w:val="00337988"/>
    <w:rsid w:val="00340BF6"/>
    <w:rsid w:val="00341121"/>
    <w:rsid w:val="00341B75"/>
    <w:rsid w:val="00343C53"/>
    <w:rsid w:val="00344F50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4E7E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3C3"/>
    <w:rsid w:val="003905F3"/>
    <w:rsid w:val="003908B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66DD"/>
    <w:rsid w:val="003A7D26"/>
    <w:rsid w:val="003B02AC"/>
    <w:rsid w:val="003B06ED"/>
    <w:rsid w:val="003B07C4"/>
    <w:rsid w:val="003B27A7"/>
    <w:rsid w:val="003B360F"/>
    <w:rsid w:val="003B374F"/>
    <w:rsid w:val="003B3BF5"/>
    <w:rsid w:val="003B66FA"/>
    <w:rsid w:val="003B713D"/>
    <w:rsid w:val="003C17B4"/>
    <w:rsid w:val="003C1904"/>
    <w:rsid w:val="003C1B8E"/>
    <w:rsid w:val="003C1DE9"/>
    <w:rsid w:val="003C2B87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1E3C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528"/>
    <w:rsid w:val="003F3B11"/>
    <w:rsid w:val="003F62C6"/>
    <w:rsid w:val="0040016B"/>
    <w:rsid w:val="004011D8"/>
    <w:rsid w:val="0040163E"/>
    <w:rsid w:val="00403771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4CEB"/>
    <w:rsid w:val="004269C4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159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2A4"/>
    <w:rsid w:val="00484778"/>
    <w:rsid w:val="00485DB2"/>
    <w:rsid w:val="0048681D"/>
    <w:rsid w:val="00486F13"/>
    <w:rsid w:val="0048714D"/>
    <w:rsid w:val="00487410"/>
    <w:rsid w:val="00487D6B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508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20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52A"/>
    <w:rsid w:val="005517F3"/>
    <w:rsid w:val="00551863"/>
    <w:rsid w:val="0055344D"/>
    <w:rsid w:val="00554698"/>
    <w:rsid w:val="0055478F"/>
    <w:rsid w:val="0055506E"/>
    <w:rsid w:val="005552C0"/>
    <w:rsid w:val="005553A2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387"/>
    <w:rsid w:val="005634BD"/>
    <w:rsid w:val="00563D58"/>
    <w:rsid w:val="00565333"/>
    <w:rsid w:val="005659E7"/>
    <w:rsid w:val="00565D55"/>
    <w:rsid w:val="005677DD"/>
    <w:rsid w:val="00567A81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42AE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BD5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783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5FBA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2D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291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8F8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97A42"/>
    <w:rsid w:val="006A0792"/>
    <w:rsid w:val="006A1707"/>
    <w:rsid w:val="006A1F9C"/>
    <w:rsid w:val="006A2808"/>
    <w:rsid w:val="006A2819"/>
    <w:rsid w:val="006A477D"/>
    <w:rsid w:val="006A6969"/>
    <w:rsid w:val="006A6D08"/>
    <w:rsid w:val="006B0C1F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6AC6"/>
    <w:rsid w:val="006C715A"/>
    <w:rsid w:val="006D01D3"/>
    <w:rsid w:val="006D1A76"/>
    <w:rsid w:val="006D1C90"/>
    <w:rsid w:val="006D1F2C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E8F"/>
    <w:rsid w:val="00715F3C"/>
    <w:rsid w:val="00715F69"/>
    <w:rsid w:val="007165A0"/>
    <w:rsid w:val="0071673F"/>
    <w:rsid w:val="00717444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1E9A"/>
    <w:rsid w:val="0074202C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5CE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AB0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1ADA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B9F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306B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A9E"/>
    <w:rsid w:val="007C6A33"/>
    <w:rsid w:val="007C6FC5"/>
    <w:rsid w:val="007C70BE"/>
    <w:rsid w:val="007C7C38"/>
    <w:rsid w:val="007D06B0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20A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30F"/>
    <w:rsid w:val="00804CCC"/>
    <w:rsid w:val="00804F83"/>
    <w:rsid w:val="00804FF5"/>
    <w:rsid w:val="00805214"/>
    <w:rsid w:val="0080593B"/>
    <w:rsid w:val="00806219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AC0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A4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B8"/>
    <w:rsid w:val="0088211D"/>
    <w:rsid w:val="008828BE"/>
    <w:rsid w:val="00882CB0"/>
    <w:rsid w:val="008832D6"/>
    <w:rsid w:val="00883843"/>
    <w:rsid w:val="0088392B"/>
    <w:rsid w:val="00883DD1"/>
    <w:rsid w:val="0088497A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17"/>
    <w:rsid w:val="008B5B2A"/>
    <w:rsid w:val="008B69F9"/>
    <w:rsid w:val="008B6F14"/>
    <w:rsid w:val="008B743C"/>
    <w:rsid w:val="008B78B1"/>
    <w:rsid w:val="008C06DF"/>
    <w:rsid w:val="008C1254"/>
    <w:rsid w:val="008C1A5B"/>
    <w:rsid w:val="008C35AE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59D9"/>
    <w:rsid w:val="008D6570"/>
    <w:rsid w:val="008D6F8E"/>
    <w:rsid w:val="008D7124"/>
    <w:rsid w:val="008D7305"/>
    <w:rsid w:val="008D749A"/>
    <w:rsid w:val="008D7C17"/>
    <w:rsid w:val="008D7F04"/>
    <w:rsid w:val="008D7F8C"/>
    <w:rsid w:val="008E00F9"/>
    <w:rsid w:val="008E048D"/>
    <w:rsid w:val="008E071A"/>
    <w:rsid w:val="008E0BC5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4817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9DB"/>
    <w:rsid w:val="009323D1"/>
    <w:rsid w:val="0093290D"/>
    <w:rsid w:val="009337E2"/>
    <w:rsid w:val="00933953"/>
    <w:rsid w:val="00933EC9"/>
    <w:rsid w:val="0093465F"/>
    <w:rsid w:val="009348D9"/>
    <w:rsid w:val="00934A3F"/>
    <w:rsid w:val="00935BA2"/>
    <w:rsid w:val="00935CB5"/>
    <w:rsid w:val="00935F80"/>
    <w:rsid w:val="009371F2"/>
    <w:rsid w:val="0093736D"/>
    <w:rsid w:val="00940C82"/>
    <w:rsid w:val="00940EA4"/>
    <w:rsid w:val="00941C8B"/>
    <w:rsid w:val="00941F9A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6AC"/>
    <w:rsid w:val="009918E3"/>
    <w:rsid w:val="00991B88"/>
    <w:rsid w:val="00991D70"/>
    <w:rsid w:val="00991F46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2FBC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AE2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C00"/>
    <w:rsid w:val="009F2D35"/>
    <w:rsid w:val="009F2EEC"/>
    <w:rsid w:val="009F3706"/>
    <w:rsid w:val="009F4388"/>
    <w:rsid w:val="009F5449"/>
    <w:rsid w:val="009F56C7"/>
    <w:rsid w:val="009F63AF"/>
    <w:rsid w:val="009F63B5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71F"/>
    <w:rsid w:val="00A10E7C"/>
    <w:rsid w:val="00A11BCD"/>
    <w:rsid w:val="00A1205C"/>
    <w:rsid w:val="00A12257"/>
    <w:rsid w:val="00A12F42"/>
    <w:rsid w:val="00A13060"/>
    <w:rsid w:val="00A1445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595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2E30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19A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29EA"/>
    <w:rsid w:val="00A83013"/>
    <w:rsid w:val="00A844EA"/>
    <w:rsid w:val="00A84A3A"/>
    <w:rsid w:val="00A84B77"/>
    <w:rsid w:val="00A8690E"/>
    <w:rsid w:val="00A87366"/>
    <w:rsid w:val="00A90543"/>
    <w:rsid w:val="00A906BA"/>
    <w:rsid w:val="00A909ED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3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4D86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2F1"/>
    <w:rsid w:val="00AD368A"/>
    <w:rsid w:val="00AD379B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265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05EE"/>
    <w:rsid w:val="00B11521"/>
    <w:rsid w:val="00B122C3"/>
    <w:rsid w:val="00B124E2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1BC4"/>
    <w:rsid w:val="00B4222D"/>
    <w:rsid w:val="00B42320"/>
    <w:rsid w:val="00B42EE4"/>
    <w:rsid w:val="00B44156"/>
    <w:rsid w:val="00B44444"/>
    <w:rsid w:val="00B448B2"/>
    <w:rsid w:val="00B44E82"/>
    <w:rsid w:val="00B454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1AD"/>
    <w:rsid w:val="00B823CA"/>
    <w:rsid w:val="00B82D17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0AE4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6821"/>
    <w:rsid w:val="00BE70B6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AE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16E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0B33"/>
    <w:rsid w:val="00C220B7"/>
    <w:rsid w:val="00C225BF"/>
    <w:rsid w:val="00C232D1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1B71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57587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906"/>
    <w:rsid w:val="00C92DFB"/>
    <w:rsid w:val="00C94164"/>
    <w:rsid w:val="00C94506"/>
    <w:rsid w:val="00C95985"/>
    <w:rsid w:val="00C96844"/>
    <w:rsid w:val="00C96CC4"/>
    <w:rsid w:val="00CA0062"/>
    <w:rsid w:val="00CA0882"/>
    <w:rsid w:val="00CA0FF3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C741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F9E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6441"/>
    <w:rsid w:val="00CF7C00"/>
    <w:rsid w:val="00CF7DDB"/>
    <w:rsid w:val="00D0012B"/>
    <w:rsid w:val="00D01693"/>
    <w:rsid w:val="00D01E17"/>
    <w:rsid w:val="00D03CD5"/>
    <w:rsid w:val="00D03F9A"/>
    <w:rsid w:val="00D041BA"/>
    <w:rsid w:val="00D04FA1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2FFB"/>
    <w:rsid w:val="00D236EC"/>
    <w:rsid w:val="00D23B8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561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6E7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292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0AD5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D3D"/>
    <w:rsid w:val="00DE2F9C"/>
    <w:rsid w:val="00DE31E5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62D"/>
    <w:rsid w:val="00E16778"/>
    <w:rsid w:val="00E1758F"/>
    <w:rsid w:val="00E179CE"/>
    <w:rsid w:val="00E20569"/>
    <w:rsid w:val="00E2059D"/>
    <w:rsid w:val="00E20B51"/>
    <w:rsid w:val="00E20C95"/>
    <w:rsid w:val="00E21F76"/>
    <w:rsid w:val="00E2251B"/>
    <w:rsid w:val="00E23240"/>
    <w:rsid w:val="00E242A7"/>
    <w:rsid w:val="00E243D1"/>
    <w:rsid w:val="00E25FA4"/>
    <w:rsid w:val="00E264F9"/>
    <w:rsid w:val="00E27D80"/>
    <w:rsid w:val="00E30311"/>
    <w:rsid w:val="00E30B66"/>
    <w:rsid w:val="00E3124B"/>
    <w:rsid w:val="00E32EF4"/>
    <w:rsid w:val="00E330E9"/>
    <w:rsid w:val="00E334F8"/>
    <w:rsid w:val="00E35004"/>
    <w:rsid w:val="00E353CD"/>
    <w:rsid w:val="00E356CA"/>
    <w:rsid w:val="00E35B05"/>
    <w:rsid w:val="00E35B62"/>
    <w:rsid w:val="00E36979"/>
    <w:rsid w:val="00E37106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096A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0FD"/>
    <w:rsid w:val="00E86D3A"/>
    <w:rsid w:val="00E86FF9"/>
    <w:rsid w:val="00E90686"/>
    <w:rsid w:val="00E90D20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FF"/>
    <w:rsid w:val="00EE5707"/>
    <w:rsid w:val="00EE6163"/>
    <w:rsid w:val="00EE632F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4BF8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26D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4C1C"/>
    <w:rsid w:val="00F2502D"/>
    <w:rsid w:val="00F25D98"/>
    <w:rsid w:val="00F264B8"/>
    <w:rsid w:val="00F27E1D"/>
    <w:rsid w:val="00F300FB"/>
    <w:rsid w:val="00F30DDD"/>
    <w:rsid w:val="00F31051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301"/>
    <w:rsid w:val="00F45C34"/>
    <w:rsid w:val="00F4756D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6CDD"/>
    <w:rsid w:val="00F6723F"/>
    <w:rsid w:val="00F673A0"/>
    <w:rsid w:val="00F67DDA"/>
    <w:rsid w:val="00F71DA2"/>
    <w:rsid w:val="00F71DAD"/>
    <w:rsid w:val="00F74533"/>
    <w:rsid w:val="00F75299"/>
    <w:rsid w:val="00F76AD5"/>
    <w:rsid w:val="00F7792E"/>
    <w:rsid w:val="00F779E3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4E0A"/>
    <w:rsid w:val="00F95458"/>
    <w:rsid w:val="00F95C2B"/>
    <w:rsid w:val="00F95F5A"/>
    <w:rsid w:val="00F97C1F"/>
    <w:rsid w:val="00F97CFA"/>
    <w:rsid w:val="00F97E7E"/>
    <w:rsid w:val="00FA04B5"/>
    <w:rsid w:val="00FA0D51"/>
    <w:rsid w:val="00FA0DDB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4EA"/>
    <w:rsid w:val="00FC090F"/>
    <w:rsid w:val="00FC0BD9"/>
    <w:rsid w:val="00FC0CE9"/>
    <w:rsid w:val="00FC1106"/>
    <w:rsid w:val="00FC4248"/>
    <w:rsid w:val="00FC45B5"/>
    <w:rsid w:val="00FC5449"/>
    <w:rsid w:val="00FC5F3C"/>
    <w:rsid w:val="00FC6C56"/>
    <w:rsid w:val="00FC6E7E"/>
    <w:rsid w:val="00FC70A3"/>
    <w:rsid w:val="00FD085F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9b239327-9e80-40e4-b1b7-4394fed77a33"/>
    <ds:schemaRef ds:uri="2f282d3b-eb4a-4b09-b61f-b9593442e286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7220E9A-7311-4550-917D-4E73D036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513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75</cp:revision>
  <cp:lastPrinted>1899-12-31T23:00:00Z</cp:lastPrinted>
  <dcterms:created xsi:type="dcterms:W3CDTF">2020-10-22T11:52:00Z</dcterms:created>
  <dcterms:modified xsi:type="dcterms:W3CDTF">2021-01-15T21:30:00Z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